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C3B4" w14:textId="39E47C17" w:rsidR="00166463" w:rsidRDefault="006B4AF4">
      <w:pPr>
        <w:rPr>
          <w:b/>
          <w:bCs/>
          <w:sz w:val="24"/>
          <w:szCs w:val="24"/>
        </w:rPr>
      </w:pPr>
      <w:r>
        <w:rPr>
          <w:rFonts w:hint="eastAsia"/>
          <w:b/>
          <w:bCs/>
          <w:sz w:val="24"/>
          <w:szCs w:val="24"/>
        </w:rPr>
        <w:t>オミクロン株の流行を踏まえた</w:t>
      </w:r>
      <w:r w:rsidR="00CA15FD" w:rsidRPr="00CA15FD">
        <w:rPr>
          <w:rFonts w:hint="eastAsia"/>
          <w:b/>
          <w:bCs/>
          <w:sz w:val="24"/>
          <w:szCs w:val="24"/>
        </w:rPr>
        <w:t>濃厚接触者の</w:t>
      </w:r>
      <w:r w:rsidR="00CA15FD">
        <w:rPr>
          <w:rFonts w:hint="eastAsia"/>
          <w:b/>
          <w:bCs/>
          <w:sz w:val="24"/>
          <w:szCs w:val="24"/>
        </w:rPr>
        <w:t>取扱いについて</w:t>
      </w:r>
    </w:p>
    <w:p w14:paraId="26BBCA37" w14:textId="0D795FB1" w:rsidR="00CA15FD" w:rsidRDefault="00CA15FD">
      <w:pPr>
        <w:rPr>
          <w:sz w:val="20"/>
          <w:szCs w:val="20"/>
        </w:rPr>
      </w:pPr>
    </w:p>
    <w:p w14:paraId="0458BAE8" w14:textId="26838D48" w:rsidR="006B4AF4" w:rsidRDefault="006B4AF4" w:rsidP="00715AE5">
      <w:pPr>
        <w:ind w:firstLineChars="100" w:firstLine="200"/>
        <w:rPr>
          <w:sz w:val="20"/>
          <w:szCs w:val="20"/>
        </w:rPr>
      </w:pPr>
      <w:r>
        <w:rPr>
          <w:rFonts w:hint="eastAsia"/>
          <w:sz w:val="20"/>
          <w:szCs w:val="20"/>
        </w:rPr>
        <w:t>岡山県の</w:t>
      </w:r>
      <w:r w:rsidR="00715AE5" w:rsidRPr="00715AE5">
        <w:rPr>
          <w:rFonts w:hint="eastAsia"/>
          <w:sz w:val="20"/>
          <w:szCs w:val="20"/>
        </w:rPr>
        <w:t>オミクロン株疑いの患者が既に陽性者の</w:t>
      </w:r>
      <w:r w:rsidR="00715AE5" w:rsidRPr="00715AE5">
        <w:rPr>
          <w:sz w:val="20"/>
          <w:szCs w:val="20"/>
        </w:rPr>
        <w:t>7割以上を占めていることから、令和４年１月</w:t>
      </w:r>
      <w:r w:rsidR="00D32124">
        <w:rPr>
          <w:rFonts w:hint="eastAsia"/>
          <w:sz w:val="20"/>
          <w:szCs w:val="20"/>
        </w:rPr>
        <w:t>２８</w:t>
      </w:r>
      <w:r w:rsidR="00715AE5" w:rsidRPr="00715AE5">
        <w:rPr>
          <w:sz w:val="20"/>
          <w:szCs w:val="20"/>
        </w:rPr>
        <w:t>日付け厚生労働省事務連絡に基づき、濃厚接触者の</w:t>
      </w:r>
      <w:r w:rsidR="004E7795">
        <w:rPr>
          <w:rFonts w:hint="eastAsia"/>
          <w:sz w:val="20"/>
          <w:szCs w:val="20"/>
        </w:rPr>
        <w:t>待機</w:t>
      </w:r>
      <w:r w:rsidR="00715AE5" w:rsidRPr="00715AE5">
        <w:rPr>
          <w:sz w:val="20"/>
          <w:szCs w:val="20"/>
        </w:rPr>
        <w:t>期間を最終曝露日（陽性者との接触等）から</w:t>
      </w:r>
      <w:r w:rsidR="00D32124">
        <w:rPr>
          <w:rFonts w:hint="eastAsia"/>
          <w:sz w:val="20"/>
          <w:szCs w:val="20"/>
        </w:rPr>
        <w:t>7</w:t>
      </w:r>
      <w:r w:rsidR="00715AE5" w:rsidRPr="00715AE5">
        <w:rPr>
          <w:sz w:val="20"/>
          <w:szCs w:val="20"/>
        </w:rPr>
        <w:t>日間とするとともに、地域の社会機能を維持するため、例外的な取扱いとして、社会機能維持者（社会機能を維持するために必要な事業に従事する者）については、検査が陰性であった場合には、</w:t>
      </w:r>
      <w:r w:rsidR="00D32124">
        <w:rPr>
          <w:rFonts w:hint="eastAsia"/>
          <w:sz w:val="20"/>
          <w:szCs w:val="20"/>
        </w:rPr>
        <w:t>7</w:t>
      </w:r>
      <w:r w:rsidR="00715AE5" w:rsidRPr="00715AE5">
        <w:rPr>
          <w:sz w:val="20"/>
          <w:szCs w:val="20"/>
        </w:rPr>
        <w:t>日を待たずに待機を解除することも可能</w:t>
      </w:r>
      <w:r w:rsidR="00715AE5">
        <w:rPr>
          <w:rFonts w:hint="eastAsia"/>
          <w:sz w:val="20"/>
          <w:szCs w:val="20"/>
        </w:rPr>
        <w:t>となりました</w:t>
      </w:r>
      <w:r w:rsidR="00715AE5" w:rsidRPr="00715AE5">
        <w:rPr>
          <w:sz w:val="20"/>
          <w:szCs w:val="20"/>
        </w:rPr>
        <w:t>。</w:t>
      </w:r>
      <w:r w:rsidR="007B1E49">
        <w:rPr>
          <w:rFonts w:hint="eastAsia"/>
          <w:sz w:val="20"/>
          <w:szCs w:val="20"/>
        </w:rPr>
        <w:t>また、医療従事者については令和3年8月13日付け厚生労働省事務連絡に基づき、要件を満たした場合に限り</w:t>
      </w:r>
      <w:r w:rsidR="00DD022A">
        <w:rPr>
          <w:rFonts w:hint="eastAsia"/>
          <w:sz w:val="20"/>
          <w:szCs w:val="20"/>
        </w:rPr>
        <w:t>5日を待たずに</w:t>
      </w:r>
      <w:r w:rsidR="007B1E49">
        <w:rPr>
          <w:rFonts w:hint="eastAsia"/>
          <w:sz w:val="20"/>
          <w:szCs w:val="20"/>
        </w:rPr>
        <w:t>外出し医療業務につくことが可能となっています。</w:t>
      </w:r>
    </w:p>
    <w:p w14:paraId="06250546" w14:textId="77777777" w:rsidR="00770E37" w:rsidRDefault="00770E37" w:rsidP="00770E37">
      <w:pPr>
        <w:rPr>
          <w:b/>
          <w:bCs/>
          <w:sz w:val="20"/>
          <w:szCs w:val="20"/>
        </w:rPr>
      </w:pPr>
    </w:p>
    <w:p w14:paraId="5D463FB2" w14:textId="60D929CA" w:rsidR="00770E37" w:rsidRPr="00937223" w:rsidRDefault="00770E37" w:rsidP="00770E37">
      <w:pPr>
        <w:rPr>
          <w:b/>
          <w:bCs/>
          <w:sz w:val="20"/>
          <w:szCs w:val="20"/>
        </w:rPr>
      </w:pPr>
      <w:r w:rsidRPr="00937223">
        <w:rPr>
          <w:rFonts w:hint="eastAsia"/>
          <w:b/>
          <w:bCs/>
          <w:sz w:val="20"/>
          <w:szCs w:val="20"/>
        </w:rPr>
        <w:t>濃厚接触者の取扱い</w:t>
      </w:r>
    </w:p>
    <w:tbl>
      <w:tblPr>
        <w:tblStyle w:val="a4"/>
        <w:tblW w:w="8796" w:type="dxa"/>
        <w:tblLook w:val="04A0" w:firstRow="1" w:lastRow="0" w:firstColumn="1" w:lastColumn="0" w:noHBand="0" w:noVBand="1"/>
      </w:tblPr>
      <w:tblGrid>
        <w:gridCol w:w="2196"/>
        <w:gridCol w:w="2199"/>
        <w:gridCol w:w="2199"/>
        <w:gridCol w:w="2202"/>
      </w:tblGrid>
      <w:tr w:rsidR="00770E37" w14:paraId="04BE07BC" w14:textId="77777777" w:rsidTr="00D341F2">
        <w:trPr>
          <w:trHeight w:val="370"/>
        </w:trPr>
        <w:tc>
          <w:tcPr>
            <w:tcW w:w="2196" w:type="dxa"/>
            <w:vMerge w:val="restart"/>
          </w:tcPr>
          <w:p w14:paraId="6B067E68" w14:textId="77777777" w:rsidR="00770E37" w:rsidRDefault="00770E37" w:rsidP="00D341F2">
            <w:pPr>
              <w:jc w:val="center"/>
              <w:rPr>
                <w:sz w:val="20"/>
                <w:szCs w:val="20"/>
              </w:rPr>
            </w:pPr>
          </w:p>
        </w:tc>
        <w:tc>
          <w:tcPr>
            <w:tcW w:w="6600" w:type="dxa"/>
            <w:gridSpan w:val="3"/>
          </w:tcPr>
          <w:p w14:paraId="732C4773" w14:textId="77777777" w:rsidR="00770E37" w:rsidRDefault="00770E37" w:rsidP="00D341F2">
            <w:pPr>
              <w:jc w:val="center"/>
              <w:rPr>
                <w:sz w:val="20"/>
                <w:szCs w:val="20"/>
              </w:rPr>
            </w:pPr>
            <w:r>
              <w:rPr>
                <w:rFonts w:hint="eastAsia"/>
                <w:sz w:val="20"/>
                <w:szCs w:val="20"/>
              </w:rPr>
              <w:t>陽性者と最後に接触した日からの日数</w:t>
            </w:r>
          </w:p>
        </w:tc>
      </w:tr>
      <w:tr w:rsidR="00770E37" w14:paraId="22A233F6" w14:textId="77777777" w:rsidTr="00D341F2">
        <w:trPr>
          <w:trHeight w:val="58"/>
        </w:trPr>
        <w:tc>
          <w:tcPr>
            <w:tcW w:w="2196" w:type="dxa"/>
            <w:vMerge/>
          </w:tcPr>
          <w:p w14:paraId="093B5BA4" w14:textId="77777777" w:rsidR="00770E37" w:rsidRDefault="00770E37" w:rsidP="00D341F2">
            <w:pPr>
              <w:jc w:val="center"/>
              <w:rPr>
                <w:sz w:val="20"/>
                <w:szCs w:val="20"/>
              </w:rPr>
            </w:pPr>
          </w:p>
        </w:tc>
        <w:tc>
          <w:tcPr>
            <w:tcW w:w="2199" w:type="dxa"/>
          </w:tcPr>
          <w:p w14:paraId="453759BA" w14:textId="77777777" w:rsidR="00770E37" w:rsidRDefault="00770E37" w:rsidP="00D341F2">
            <w:pPr>
              <w:jc w:val="center"/>
              <w:rPr>
                <w:sz w:val="20"/>
                <w:szCs w:val="20"/>
              </w:rPr>
            </w:pPr>
            <w:r>
              <w:rPr>
                <w:rFonts w:hint="eastAsia"/>
                <w:sz w:val="20"/>
                <w:szCs w:val="20"/>
              </w:rPr>
              <w:t>0日～4日</w:t>
            </w:r>
          </w:p>
        </w:tc>
        <w:tc>
          <w:tcPr>
            <w:tcW w:w="2199" w:type="dxa"/>
          </w:tcPr>
          <w:p w14:paraId="777A026B" w14:textId="77777777" w:rsidR="00770E37" w:rsidRDefault="00770E37" w:rsidP="00D341F2">
            <w:pPr>
              <w:jc w:val="center"/>
              <w:rPr>
                <w:sz w:val="20"/>
                <w:szCs w:val="20"/>
              </w:rPr>
            </w:pPr>
            <w:r>
              <w:rPr>
                <w:rFonts w:hint="eastAsia"/>
                <w:sz w:val="20"/>
                <w:szCs w:val="20"/>
              </w:rPr>
              <w:t>5日～7日</w:t>
            </w:r>
          </w:p>
        </w:tc>
        <w:tc>
          <w:tcPr>
            <w:tcW w:w="2202" w:type="dxa"/>
          </w:tcPr>
          <w:p w14:paraId="1EBBB883" w14:textId="77777777" w:rsidR="00770E37" w:rsidRDefault="00770E37" w:rsidP="00D341F2">
            <w:pPr>
              <w:jc w:val="center"/>
              <w:rPr>
                <w:sz w:val="20"/>
                <w:szCs w:val="20"/>
              </w:rPr>
            </w:pPr>
            <w:r>
              <w:rPr>
                <w:rFonts w:hint="eastAsia"/>
                <w:sz w:val="20"/>
                <w:szCs w:val="20"/>
              </w:rPr>
              <w:t>8日～</w:t>
            </w:r>
          </w:p>
        </w:tc>
      </w:tr>
      <w:tr w:rsidR="00770E37" w14:paraId="03914D1F" w14:textId="77777777" w:rsidTr="00D341F2">
        <w:trPr>
          <w:trHeight w:val="58"/>
        </w:trPr>
        <w:tc>
          <w:tcPr>
            <w:tcW w:w="2196" w:type="dxa"/>
          </w:tcPr>
          <w:p w14:paraId="43B02AF3" w14:textId="77777777" w:rsidR="00770E37" w:rsidRDefault="00770E37" w:rsidP="00D341F2">
            <w:pPr>
              <w:jc w:val="center"/>
              <w:rPr>
                <w:sz w:val="20"/>
                <w:szCs w:val="20"/>
              </w:rPr>
            </w:pPr>
            <w:r>
              <w:rPr>
                <w:rFonts w:hint="eastAsia"/>
                <w:sz w:val="20"/>
                <w:szCs w:val="20"/>
              </w:rPr>
              <w:t>医療従事者</w:t>
            </w:r>
          </w:p>
        </w:tc>
        <w:tc>
          <w:tcPr>
            <w:tcW w:w="2199" w:type="dxa"/>
          </w:tcPr>
          <w:p w14:paraId="586C8A29" w14:textId="47D37249" w:rsidR="00770E37" w:rsidRPr="00297B6D" w:rsidRDefault="00770E37" w:rsidP="00297B6D">
            <w:pPr>
              <w:rPr>
                <w:sz w:val="16"/>
                <w:szCs w:val="16"/>
              </w:rPr>
            </w:pPr>
            <w:r>
              <w:rPr>
                <w:rFonts w:hint="eastAsia"/>
                <w:sz w:val="20"/>
                <w:szCs w:val="20"/>
              </w:rPr>
              <w:t>条件付き待機解除</w:t>
            </w:r>
            <w:r w:rsidR="00297B6D">
              <w:rPr>
                <w:rFonts w:hint="eastAsia"/>
                <w:sz w:val="16"/>
                <w:szCs w:val="16"/>
              </w:rPr>
              <w:t>（1）</w:t>
            </w:r>
          </w:p>
        </w:tc>
        <w:tc>
          <w:tcPr>
            <w:tcW w:w="2199" w:type="dxa"/>
            <w:vMerge w:val="restart"/>
          </w:tcPr>
          <w:p w14:paraId="56FD3796" w14:textId="5A9BFB54" w:rsidR="00770E37" w:rsidRPr="00297B6D" w:rsidRDefault="00770E37" w:rsidP="00297B6D">
            <w:pPr>
              <w:spacing w:line="480" w:lineRule="auto"/>
              <w:rPr>
                <w:sz w:val="16"/>
                <w:szCs w:val="16"/>
              </w:rPr>
            </w:pPr>
            <w:r>
              <w:rPr>
                <w:rFonts w:hint="eastAsia"/>
                <w:sz w:val="20"/>
                <w:szCs w:val="20"/>
              </w:rPr>
              <w:t>条件付き待機解除</w:t>
            </w:r>
            <w:r w:rsidR="00297B6D">
              <w:rPr>
                <w:rFonts w:hint="eastAsia"/>
                <w:sz w:val="16"/>
                <w:szCs w:val="16"/>
              </w:rPr>
              <w:t>（2）</w:t>
            </w:r>
          </w:p>
        </w:tc>
        <w:tc>
          <w:tcPr>
            <w:tcW w:w="2202" w:type="dxa"/>
            <w:vMerge w:val="restart"/>
          </w:tcPr>
          <w:p w14:paraId="4B4A5686" w14:textId="77777777" w:rsidR="00770E37" w:rsidRDefault="00770E37" w:rsidP="00D341F2">
            <w:pPr>
              <w:jc w:val="center"/>
              <w:rPr>
                <w:sz w:val="20"/>
                <w:szCs w:val="20"/>
              </w:rPr>
            </w:pPr>
          </w:p>
          <w:p w14:paraId="7DE63522" w14:textId="77777777" w:rsidR="00770E37" w:rsidRDefault="00770E37" w:rsidP="00D341F2">
            <w:pPr>
              <w:jc w:val="center"/>
              <w:rPr>
                <w:sz w:val="20"/>
                <w:szCs w:val="20"/>
              </w:rPr>
            </w:pPr>
            <w:r>
              <w:rPr>
                <w:rFonts w:hint="eastAsia"/>
                <w:sz w:val="20"/>
                <w:szCs w:val="20"/>
              </w:rPr>
              <w:t>待機解除</w:t>
            </w:r>
          </w:p>
        </w:tc>
      </w:tr>
      <w:tr w:rsidR="00770E37" w14:paraId="69859A5D" w14:textId="77777777" w:rsidTr="00D341F2">
        <w:trPr>
          <w:trHeight w:val="382"/>
        </w:trPr>
        <w:tc>
          <w:tcPr>
            <w:tcW w:w="2196" w:type="dxa"/>
          </w:tcPr>
          <w:p w14:paraId="784843CC" w14:textId="77777777" w:rsidR="00770E37" w:rsidRDefault="00770E37" w:rsidP="00D341F2">
            <w:pPr>
              <w:jc w:val="center"/>
              <w:rPr>
                <w:sz w:val="20"/>
                <w:szCs w:val="20"/>
              </w:rPr>
            </w:pPr>
            <w:r>
              <w:rPr>
                <w:rFonts w:hint="eastAsia"/>
                <w:sz w:val="20"/>
                <w:szCs w:val="20"/>
              </w:rPr>
              <w:t>社会機能維持者</w:t>
            </w:r>
          </w:p>
        </w:tc>
        <w:tc>
          <w:tcPr>
            <w:tcW w:w="2199" w:type="dxa"/>
            <w:vMerge w:val="restart"/>
          </w:tcPr>
          <w:p w14:paraId="075DE964" w14:textId="77777777" w:rsidR="00770E37" w:rsidRDefault="00770E37" w:rsidP="00D341F2">
            <w:pPr>
              <w:spacing w:line="480" w:lineRule="auto"/>
              <w:jc w:val="center"/>
              <w:rPr>
                <w:sz w:val="20"/>
                <w:szCs w:val="20"/>
              </w:rPr>
            </w:pPr>
            <w:r>
              <w:rPr>
                <w:rFonts w:hint="eastAsia"/>
                <w:sz w:val="20"/>
                <w:szCs w:val="20"/>
              </w:rPr>
              <w:t>待機</w:t>
            </w:r>
          </w:p>
        </w:tc>
        <w:tc>
          <w:tcPr>
            <w:tcW w:w="2199" w:type="dxa"/>
            <w:vMerge/>
          </w:tcPr>
          <w:p w14:paraId="38CF539B" w14:textId="77777777" w:rsidR="00770E37" w:rsidRDefault="00770E37" w:rsidP="00D341F2">
            <w:pPr>
              <w:jc w:val="center"/>
              <w:rPr>
                <w:sz w:val="20"/>
                <w:szCs w:val="20"/>
              </w:rPr>
            </w:pPr>
          </w:p>
        </w:tc>
        <w:tc>
          <w:tcPr>
            <w:tcW w:w="2202" w:type="dxa"/>
            <w:vMerge/>
          </w:tcPr>
          <w:p w14:paraId="04C73695" w14:textId="77777777" w:rsidR="00770E37" w:rsidRDefault="00770E37" w:rsidP="00D341F2">
            <w:pPr>
              <w:jc w:val="center"/>
              <w:rPr>
                <w:sz w:val="20"/>
                <w:szCs w:val="20"/>
              </w:rPr>
            </w:pPr>
          </w:p>
        </w:tc>
      </w:tr>
      <w:tr w:rsidR="00770E37" w14:paraId="3222E589" w14:textId="77777777" w:rsidTr="00D341F2">
        <w:trPr>
          <w:trHeight w:val="381"/>
        </w:trPr>
        <w:tc>
          <w:tcPr>
            <w:tcW w:w="2196" w:type="dxa"/>
          </w:tcPr>
          <w:p w14:paraId="457FD061" w14:textId="77777777" w:rsidR="00770E37" w:rsidRDefault="00770E37" w:rsidP="00D341F2">
            <w:pPr>
              <w:jc w:val="center"/>
              <w:rPr>
                <w:sz w:val="20"/>
                <w:szCs w:val="20"/>
              </w:rPr>
            </w:pPr>
            <w:r>
              <w:rPr>
                <w:rFonts w:hint="eastAsia"/>
                <w:sz w:val="20"/>
                <w:szCs w:val="20"/>
              </w:rPr>
              <w:t>その他</w:t>
            </w:r>
          </w:p>
        </w:tc>
        <w:tc>
          <w:tcPr>
            <w:tcW w:w="2199" w:type="dxa"/>
            <w:vMerge/>
          </w:tcPr>
          <w:p w14:paraId="5369F6F9" w14:textId="77777777" w:rsidR="00770E37" w:rsidRDefault="00770E37" w:rsidP="00D341F2">
            <w:pPr>
              <w:jc w:val="center"/>
              <w:rPr>
                <w:sz w:val="20"/>
                <w:szCs w:val="20"/>
              </w:rPr>
            </w:pPr>
          </w:p>
        </w:tc>
        <w:tc>
          <w:tcPr>
            <w:tcW w:w="2199" w:type="dxa"/>
          </w:tcPr>
          <w:p w14:paraId="23349137" w14:textId="77777777" w:rsidR="00770E37" w:rsidRDefault="00770E37" w:rsidP="00D341F2">
            <w:pPr>
              <w:jc w:val="center"/>
              <w:rPr>
                <w:sz w:val="20"/>
                <w:szCs w:val="20"/>
              </w:rPr>
            </w:pPr>
            <w:r>
              <w:rPr>
                <w:rFonts w:hint="eastAsia"/>
                <w:sz w:val="20"/>
                <w:szCs w:val="20"/>
              </w:rPr>
              <w:t>待機</w:t>
            </w:r>
          </w:p>
        </w:tc>
        <w:tc>
          <w:tcPr>
            <w:tcW w:w="2202" w:type="dxa"/>
            <w:vMerge/>
          </w:tcPr>
          <w:p w14:paraId="32B3ADE4" w14:textId="77777777" w:rsidR="00770E37" w:rsidRDefault="00770E37" w:rsidP="00D341F2">
            <w:pPr>
              <w:jc w:val="center"/>
              <w:rPr>
                <w:sz w:val="20"/>
                <w:szCs w:val="20"/>
              </w:rPr>
            </w:pPr>
          </w:p>
        </w:tc>
      </w:tr>
    </w:tbl>
    <w:p w14:paraId="0DF4DEF6" w14:textId="77777777" w:rsidR="00297B6D" w:rsidRDefault="00297B6D" w:rsidP="00297B6D">
      <w:pPr>
        <w:rPr>
          <w:b/>
          <w:bCs/>
          <w:sz w:val="20"/>
          <w:szCs w:val="20"/>
        </w:rPr>
      </w:pPr>
    </w:p>
    <w:p w14:paraId="2E057DBE" w14:textId="1E0726AA" w:rsidR="00297B6D" w:rsidRPr="007B1E49" w:rsidRDefault="00297B6D" w:rsidP="00297B6D">
      <w:pPr>
        <w:rPr>
          <w:b/>
          <w:bCs/>
          <w:sz w:val="20"/>
          <w:szCs w:val="20"/>
        </w:rPr>
      </w:pPr>
      <w:bookmarkStart w:id="0" w:name="_GoBack"/>
      <w:bookmarkEnd w:id="0"/>
      <w:r>
        <w:rPr>
          <w:rFonts w:hint="eastAsia"/>
          <w:b/>
          <w:bCs/>
          <w:sz w:val="20"/>
          <w:szCs w:val="20"/>
        </w:rPr>
        <w:t>（1）</w:t>
      </w:r>
      <w:r w:rsidRPr="007B1E49">
        <w:rPr>
          <w:rFonts w:hint="eastAsia"/>
          <w:b/>
          <w:bCs/>
          <w:sz w:val="20"/>
          <w:szCs w:val="20"/>
        </w:rPr>
        <w:t>医療従事者の待機解除には別の条件があります。</w:t>
      </w:r>
    </w:p>
    <w:p w14:paraId="23B5BBDD" w14:textId="77777777" w:rsidR="00297B6D" w:rsidRPr="007B1E49" w:rsidRDefault="00297B6D" w:rsidP="00297B6D">
      <w:pPr>
        <w:rPr>
          <w:sz w:val="20"/>
          <w:szCs w:val="20"/>
        </w:rPr>
      </w:pPr>
      <w:hyperlink r:id="rId6" w:history="1">
        <w:r w:rsidRPr="00D75DE7">
          <w:rPr>
            <w:rStyle w:val="a3"/>
            <w:sz w:val="20"/>
            <w:szCs w:val="20"/>
          </w:rPr>
          <w:t>https://www.mhlw.go.jp/content</w:t>
        </w:r>
        <w:r w:rsidRPr="00D75DE7">
          <w:rPr>
            <w:rStyle w:val="a3"/>
            <w:sz w:val="20"/>
            <w:szCs w:val="20"/>
          </w:rPr>
          <w:t>/</w:t>
        </w:r>
        <w:r w:rsidRPr="00D75DE7">
          <w:rPr>
            <w:rStyle w:val="a3"/>
            <w:sz w:val="20"/>
            <w:szCs w:val="20"/>
          </w:rPr>
          <w:t>000899482.pdf</w:t>
        </w:r>
      </w:hyperlink>
    </w:p>
    <w:p w14:paraId="552F7B12" w14:textId="19913264" w:rsidR="00715AE5" w:rsidRPr="00297B6D" w:rsidRDefault="00715AE5">
      <w:pPr>
        <w:rPr>
          <w:sz w:val="20"/>
          <w:szCs w:val="20"/>
        </w:rPr>
      </w:pPr>
    </w:p>
    <w:p w14:paraId="363386E0" w14:textId="1EF9457D" w:rsidR="00D32124" w:rsidRDefault="00297B6D">
      <w:pPr>
        <w:rPr>
          <w:sz w:val="20"/>
          <w:szCs w:val="20"/>
        </w:rPr>
      </w:pPr>
      <w:r>
        <w:rPr>
          <w:rFonts w:hint="eastAsia"/>
          <w:b/>
          <w:bCs/>
          <w:sz w:val="20"/>
          <w:szCs w:val="20"/>
        </w:rPr>
        <w:t>（2）</w:t>
      </w:r>
      <w:r w:rsidR="00F921AF" w:rsidRPr="001A417E">
        <w:rPr>
          <w:rFonts w:hint="eastAsia"/>
          <w:b/>
          <w:bCs/>
          <w:sz w:val="20"/>
          <w:szCs w:val="20"/>
        </w:rPr>
        <w:t>社会機能維持者</w:t>
      </w:r>
      <w:r w:rsidR="00D32124">
        <w:rPr>
          <w:rFonts w:hint="eastAsia"/>
          <w:b/>
          <w:bCs/>
          <w:sz w:val="20"/>
          <w:szCs w:val="20"/>
        </w:rPr>
        <w:t>（医療従事者を含む）</w:t>
      </w:r>
      <w:r w:rsidR="00F921AF" w:rsidRPr="001A417E">
        <w:rPr>
          <w:rFonts w:hint="eastAsia"/>
          <w:b/>
          <w:bCs/>
          <w:sz w:val="20"/>
          <w:szCs w:val="20"/>
        </w:rPr>
        <w:t>の待機解除には条件があります。</w:t>
      </w:r>
      <w:r w:rsidR="002D5562">
        <w:rPr>
          <w:sz w:val="20"/>
          <w:szCs w:val="20"/>
        </w:rPr>
        <w:br/>
      </w:r>
      <w:r w:rsidR="002D5562">
        <w:rPr>
          <w:rFonts w:hint="eastAsia"/>
          <w:sz w:val="20"/>
          <w:szCs w:val="20"/>
        </w:rPr>
        <w:t>詳しくは下記岡山県ホームページ</w:t>
      </w:r>
      <w:r w:rsidR="00D32124">
        <w:rPr>
          <w:rFonts w:hint="eastAsia"/>
          <w:sz w:val="20"/>
          <w:szCs w:val="20"/>
        </w:rPr>
        <w:t>内の</w:t>
      </w:r>
    </w:p>
    <w:p w14:paraId="5D8F3F3F" w14:textId="2C6F8043" w:rsidR="00715AE5" w:rsidRDefault="005E7234">
      <w:hyperlink r:id="rId7" w:history="1">
        <w:r w:rsidR="00D32124" w:rsidRPr="00D32124">
          <w:rPr>
            <w:color w:val="0000FF"/>
            <w:u w:val="single"/>
          </w:rPr>
          <w:t>濃厚接触者となった方へ - 岡山県ホームページ（新型コロナウイルス感染症対策室） (pref.okayama.jp)</w:t>
        </w:r>
      </w:hyperlink>
    </w:p>
    <w:p w14:paraId="4C985E09" w14:textId="0C5C54FE" w:rsidR="00D32124" w:rsidRDefault="00D32124"/>
    <w:p w14:paraId="4D353FF5" w14:textId="71CA1098" w:rsidR="00D32124" w:rsidRDefault="005E7234">
      <w:hyperlink r:id="rId8" w:history="1">
        <w:r w:rsidR="00D32124" w:rsidRPr="00D32124">
          <w:rPr>
            <w:color w:val="0000FF"/>
            <w:u w:val="single"/>
          </w:rPr>
          <w:t>新型コロナウイルス陽性者の濃厚接触者のうち社会機能維持者の待機解除に関する取扱いについて - 岡山県ホームページ（新型コロナウイルス感染症対策室） (pref.okayama.jp)</w:t>
        </w:r>
      </w:hyperlink>
    </w:p>
    <w:p w14:paraId="747D8A89" w14:textId="77777777" w:rsidR="007B1E49" w:rsidRPr="007B1E49" w:rsidRDefault="007B1E49">
      <w:pPr>
        <w:rPr>
          <w:sz w:val="20"/>
          <w:szCs w:val="20"/>
        </w:rPr>
      </w:pPr>
    </w:p>
    <w:p w14:paraId="53E28A4D" w14:textId="15FF0C0A" w:rsidR="00D32124" w:rsidRPr="007B1E49" w:rsidRDefault="00D32124">
      <w:pPr>
        <w:rPr>
          <w:sz w:val="20"/>
          <w:szCs w:val="20"/>
        </w:rPr>
      </w:pPr>
      <w:r w:rsidRPr="007B1E49">
        <w:rPr>
          <w:rFonts w:hint="eastAsia"/>
          <w:sz w:val="20"/>
          <w:szCs w:val="20"/>
        </w:rPr>
        <w:t>を</w:t>
      </w:r>
      <w:r w:rsidR="0046578C" w:rsidRPr="007B1E49">
        <w:rPr>
          <w:rFonts w:hint="eastAsia"/>
          <w:sz w:val="20"/>
          <w:szCs w:val="20"/>
        </w:rPr>
        <w:t>参考にしてください</w:t>
      </w:r>
      <w:r w:rsidRPr="007B1E49">
        <w:rPr>
          <w:rFonts w:hint="eastAsia"/>
          <w:sz w:val="20"/>
          <w:szCs w:val="20"/>
        </w:rPr>
        <w:t>。</w:t>
      </w:r>
    </w:p>
    <w:sectPr w:rsidR="00D32124" w:rsidRPr="007B1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E8F3" w14:textId="77777777" w:rsidR="005E7234" w:rsidRDefault="005E7234" w:rsidP="00770E37">
      <w:r>
        <w:separator/>
      </w:r>
    </w:p>
  </w:endnote>
  <w:endnote w:type="continuationSeparator" w:id="0">
    <w:p w14:paraId="04C29240" w14:textId="77777777" w:rsidR="005E7234" w:rsidRDefault="005E7234" w:rsidP="0077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B67ED" w14:textId="77777777" w:rsidR="005E7234" w:rsidRDefault="005E7234" w:rsidP="00770E37">
      <w:r>
        <w:separator/>
      </w:r>
    </w:p>
  </w:footnote>
  <w:footnote w:type="continuationSeparator" w:id="0">
    <w:p w14:paraId="02A24214" w14:textId="77777777" w:rsidR="005E7234" w:rsidRDefault="005E7234" w:rsidP="0077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BA"/>
    <w:rsid w:val="00035BBA"/>
    <w:rsid w:val="00073917"/>
    <w:rsid w:val="000B7A2D"/>
    <w:rsid w:val="000E6033"/>
    <w:rsid w:val="00166463"/>
    <w:rsid w:val="001A417E"/>
    <w:rsid w:val="001D118E"/>
    <w:rsid w:val="001D311A"/>
    <w:rsid w:val="001E73E0"/>
    <w:rsid w:val="001E77F9"/>
    <w:rsid w:val="002617C9"/>
    <w:rsid w:val="00297B6D"/>
    <w:rsid w:val="002D5562"/>
    <w:rsid w:val="003108AE"/>
    <w:rsid w:val="00412A6A"/>
    <w:rsid w:val="0046578C"/>
    <w:rsid w:val="004A6B31"/>
    <w:rsid w:val="004E7795"/>
    <w:rsid w:val="0055635B"/>
    <w:rsid w:val="005A5630"/>
    <w:rsid w:val="005E7234"/>
    <w:rsid w:val="00643F42"/>
    <w:rsid w:val="006B4AF4"/>
    <w:rsid w:val="00715AE5"/>
    <w:rsid w:val="00766768"/>
    <w:rsid w:val="00770E37"/>
    <w:rsid w:val="007816E8"/>
    <w:rsid w:val="007B1E49"/>
    <w:rsid w:val="0083050E"/>
    <w:rsid w:val="00893826"/>
    <w:rsid w:val="00937223"/>
    <w:rsid w:val="009A0260"/>
    <w:rsid w:val="009A7E75"/>
    <w:rsid w:val="009D596B"/>
    <w:rsid w:val="009F27DE"/>
    <w:rsid w:val="00AA395D"/>
    <w:rsid w:val="00AA4115"/>
    <w:rsid w:val="00BD0120"/>
    <w:rsid w:val="00C758C1"/>
    <w:rsid w:val="00CA15FD"/>
    <w:rsid w:val="00D01373"/>
    <w:rsid w:val="00D052D1"/>
    <w:rsid w:val="00D250AD"/>
    <w:rsid w:val="00D32124"/>
    <w:rsid w:val="00D75DE7"/>
    <w:rsid w:val="00DD022A"/>
    <w:rsid w:val="00DE352C"/>
    <w:rsid w:val="00E00DF8"/>
    <w:rsid w:val="00F9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3B144"/>
  <w15:chartTrackingRefBased/>
  <w15:docId w15:val="{A1038317-34CF-4197-AA49-A6ED3179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AE5"/>
    <w:rPr>
      <w:color w:val="0563C1" w:themeColor="hyperlink"/>
      <w:u w:val="single"/>
    </w:rPr>
  </w:style>
  <w:style w:type="character" w:customStyle="1" w:styleId="UnresolvedMention">
    <w:name w:val="Unresolved Mention"/>
    <w:basedOn w:val="a0"/>
    <w:uiPriority w:val="99"/>
    <w:semiHidden/>
    <w:unhideWhenUsed/>
    <w:rsid w:val="00715AE5"/>
    <w:rPr>
      <w:color w:val="605E5C"/>
      <w:shd w:val="clear" w:color="auto" w:fill="E1DFDD"/>
    </w:rPr>
  </w:style>
  <w:style w:type="table" w:styleId="a4">
    <w:name w:val="Table Grid"/>
    <w:basedOn w:val="a1"/>
    <w:uiPriority w:val="39"/>
    <w:rsid w:val="004E7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2D5562"/>
    <w:rPr>
      <w:color w:val="954F72" w:themeColor="followedHyperlink"/>
      <w:u w:val="single"/>
    </w:rPr>
  </w:style>
  <w:style w:type="paragraph" w:styleId="a6">
    <w:name w:val="header"/>
    <w:basedOn w:val="a"/>
    <w:link w:val="a7"/>
    <w:uiPriority w:val="99"/>
    <w:unhideWhenUsed/>
    <w:rsid w:val="00770E37"/>
    <w:pPr>
      <w:tabs>
        <w:tab w:val="center" w:pos="4252"/>
        <w:tab w:val="right" w:pos="8504"/>
      </w:tabs>
      <w:snapToGrid w:val="0"/>
    </w:pPr>
  </w:style>
  <w:style w:type="character" w:customStyle="1" w:styleId="a7">
    <w:name w:val="ヘッダー (文字)"/>
    <w:basedOn w:val="a0"/>
    <w:link w:val="a6"/>
    <w:uiPriority w:val="99"/>
    <w:rsid w:val="00770E37"/>
  </w:style>
  <w:style w:type="paragraph" w:styleId="a8">
    <w:name w:val="footer"/>
    <w:basedOn w:val="a"/>
    <w:link w:val="a9"/>
    <w:uiPriority w:val="99"/>
    <w:unhideWhenUsed/>
    <w:rsid w:val="00770E37"/>
    <w:pPr>
      <w:tabs>
        <w:tab w:val="center" w:pos="4252"/>
        <w:tab w:val="right" w:pos="8504"/>
      </w:tabs>
      <w:snapToGrid w:val="0"/>
    </w:pPr>
  </w:style>
  <w:style w:type="character" w:customStyle="1" w:styleId="a9">
    <w:name w:val="フッター (文字)"/>
    <w:basedOn w:val="a0"/>
    <w:link w:val="a8"/>
    <w:uiPriority w:val="99"/>
    <w:rsid w:val="00770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kayama.jp/page/759292.html" TargetMode="External"/><Relationship Id="rId3" Type="http://schemas.openxmlformats.org/officeDocument/2006/relationships/webSettings" Target="webSettings.xml"/><Relationship Id="rId7" Type="http://schemas.openxmlformats.org/officeDocument/2006/relationships/hyperlink" Target="https://www.pref.okayama.jp/page/76235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89948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越宗 紳二郎</dc:creator>
  <cp:keywords/>
  <dc:description/>
  <cp:lastModifiedBy>清水 公雄</cp:lastModifiedBy>
  <cp:revision>2</cp:revision>
  <dcterms:created xsi:type="dcterms:W3CDTF">2022-02-22T07:27:00Z</dcterms:created>
  <dcterms:modified xsi:type="dcterms:W3CDTF">2022-02-22T07:27:00Z</dcterms:modified>
</cp:coreProperties>
</file>